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CE2" w:rsidRPr="001D1CE2" w:rsidRDefault="001D1CE2" w:rsidP="001D1CE2">
      <w:pPr>
        <w:numPr>
          <w:ilvl w:val="0"/>
          <w:numId w:val="1"/>
        </w:numPr>
        <w:shd w:val="clear" w:color="auto" w:fill="FFFFFF"/>
        <w:spacing w:after="0" w:line="288" w:lineRule="atLeast"/>
        <w:ind w:left="450"/>
        <w:rPr>
          <w:rFonts w:ascii="Arial" w:eastAsia="Times New Roman" w:hAnsi="Arial" w:cs="Arial"/>
          <w:caps/>
          <w:color w:val="666666"/>
          <w:sz w:val="24"/>
          <w:szCs w:val="24"/>
          <w:lang w:eastAsia="ru-RU"/>
        </w:rPr>
      </w:pPr>
      <w:r w:rsidRPr="001D1CE2">
        <w:rPr>
          <w:rFonts w:ascii="Arial" w:eastAsia="Times New Roman" w:hAnsi="Arial" w:cs="Arial"/>
          <w:caps/>
          <w:color w:val="666666"/>
          <w:sz w:val="24"/>
          <w:szCs w:val="24"/>
          <w:bdr w:val="none" w:sz="0" w:space="0" w:color="auto" w:frame="1"/>
          <w:lang w:eastAsia="ru-RU"/>
        </w:rPr>
        <w:t>ОПИСАНИЕ</w:t>
      </w:r>
    </w:p>
    <w:p w:rsidR="001D1CE2" w:rsidRPr="001D1CE2" w:rsidRDefault="001D1CE2" w:rsidP="001D1CE2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spellStart"/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Мощность</w:t>
      </w:r>
      <w:proofErr w:type="spellEnd"/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 xml:space="preserve"> </w:t>
      </w:r>
      <w:proofErr w:type="spellStart"/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обогрева</w:t>
      </w:r>
      <w:proofErr w:type="spellEnd"/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 xml:space="preserve"> 19 </w:t>
      </w:r>
      <w:proofErr w:type="spellStart"/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кВт</w:t>
      </w:r>
      <w:proofErr w:type="spellEnd"/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.</w:t>
      </w:r>
      <w:bookmarkStart w:id="0" w:name="_GoBack"/>
      <w:bookmarkEnd w:id="0"/>
    </w:p>
    <w:p w:rsidR="001D1CE2" w:rsidRPr="001D1CE2" w:rsidRDefault="001D1CE2" w:rsidP="001D1CE2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Картридж с увеличенной глубокой прямоугольной камерой сгорания, обеспечивающей возможность больших нагрузок.</w:t>
      </w:r>
    </w:p>
    <w:p w:rsidR="001D1CE2" w:rsidRPr="001D1CE2" w:rsidRDefault="001D1CE2" w:rsidP="001D1CE2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Откидная чугунная решетка для удобства очистки очага.</w:t>
      </w:r>
    </w:p>
    <w:p w:rsidR="001D1CE2" w:rsidRPr="001D1CE2" w:rsidRDefault="001D1CE2" w:rsidP="001D1CE2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Новый тип гильотины с сервисным доступом (2 типа сервисного доступа в зависимости от размера картриджа).</w:t>
      </w:r>
      <w:r w:rsidRPr="001D1CE2">
        <w:rPr>
          <w:rFonts w:ascii="Arial" w:eastAsia="Times New Roman" w:hAnsi="Arial" w:cs="Arial"/>
          <w:noProof/>
          <w:color w:val="666666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DFB1695" wp14:editId="420FE21C">
            <wp:extent cx="2837180" cy="3810000"/>
            <wp:effectExtent l="0" t="0" r="0" b="0"/>
            <wp:docPr id="1" name="Рисунок 1" descr="https://hitze.pl/files/ARD_obieg_powietr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tze.pl/files/ARD_obieg_powietrz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8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CE2" w:rsidRPr="001D1CE2" w:rsidRDefault="001D1CE2" w:rsidP="001D1CE2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Декоративное термостойкое стекло 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DECOR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в стандартной комплектации (рабочая температура до 800 градусов).</w:t>
      </w:r>
    </w:p>
    <w:p w:rsidR="001D1CE2" w:rsidRPr="001D1CE2" w:rsidRDefault="001D1CE2" w:rsidP="001D1CE2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Возможность заказа специальных маскирующих рамок (сталь с порошковым покрытием под цвет картриджа).</w:t>
      </w:r>
    </w:p>
    <w:p w:rsidR="001D1CE2" w:rsidRPr="001D1CE2" w:rsidRDefault="001D1CE2" w:rsidP="001D1CE2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Система дожигания расположена в верхней части камеры сгорания над колосниковой решеткой.</w:t>
      </w:r>
    </w:p>
    <w:p w:rsidR="001D1CE2" w:rsidRPr="001D1CE2" w:rsidRDefault="001D1CE2" w:rsidP="001D1CE2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Подача воздуха снаружи осуществляется через одну штуцерную трубу и расширительные коробки, которые распределяют воздух по отдельным воздухозаборным трубам первичного и вторичного воздуха со встроенными заслонками.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 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Благодаря такому решению картриджу требуется только одна труба, подающая воздух снаружи.</w:t>
      </w:r>
    </w:p>
    <w:p w:rsidR="001D1CE2" w:rsidRPr="001D1CE2" w:rsidRDefault="001D1CE2" w:rsidP="001D1CE2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Система чистого лобового стекла: воздушное рулевое управление с воздушной завесой.</w:t>
      </w:r>
    </w:p>
    <w:p w:rsidR="001D1CE2" w:rsidRPr="001D1CE2" w:rsidRDefault="001D1CE2" w:rsidP="001D1CE2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Стальная дверь из специального профиля, гарантирующего жесткость и стойкость к высоким температурам.</w:t>
      </w:r>
    </w:p>
    <w:p w:rsidR="001D1CE2" w:rsidRPr="001D1CE2" w:rsidRDefault="001D1CE2" w:rsidP="001D1CE2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Элементы картриджа изготавливаются на современных станках с ЧПУ (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Laser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2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D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, 3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D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, листогибочные прессы).</w:t>
      </w:r>
    </w:p>
    <w:p w:rsidR="001D1CE2" w:rsidRPr="001D1CE2" w:rsidRDefault="001D1CE2" w:rsidP="001D1CE2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Вкладыш из котельной стали марки 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P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265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GH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согласно 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EN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10028-2.</w:t>
      </w:r>
    </w:p>
    <w:p w:rsidR="001D1CE2" w:rsidRPr="001D1CE2" w:rsidRDefault="001D1CE2" w:rsidP="001D1CE2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Соответствует стандартам </w:t>
      </w:r>
      <w:proofErr w:type="spellStart"/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BImSchV</w:t>
      </w:r>
      <w:proofErr w:type="spellEnd"/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II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и 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ECODESIGN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.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 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(15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a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B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-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val="en" w:eastAsia="ru-RU"/>
        </w:rPr>
        <w:t>VG</w:t>
      </w: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не соответствует требованиям, требуется КПД более 80%).</w:t>
      </w:r>
    </w:p>
    <w:p w:rsidR="001D1CE2" w:rsidRPr="001D1CE2" w:rsidRDefault="001D1CE2" w:rsidP="001D1CE2">
      <w:pPr>
        <w:numPr>
          <w:ilvl w:val="0"/>
          <w:numId w:val="2"/>
        </w:numPr>
        <w:shd w:val="clear" w:color="auto" w:fill="FFFFFF"/>
        <w:spacing w:after="0" w:line="288" w:lineRule="atLeast"/>
        <w:ind w:left="7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 xml:space="preserve">В соответствии с требованиями Директивы по </w:t>
      </w:r>
      <w:proofErr w:type="spellStart"/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>экодизайну</w:t>
      </w:r>
      <w:proofErr w:type="spellEnd"/>
      <w:r w:rsidRPr="001D1CE2">
        <w:rPr>
          <w:rFonts w:ascii="Arial" w:eastAsia="Times New Roman" w:hAnsi="Arial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в странах-членах ЕС: «Этот продукт не может использоваться в качестве основного источника тепла».</w:t>
      </w:r>
    </w:p>
    <w:p w:rsidR="001D1CE2" w:rsidRPr="001D1CE2" w:rsidRDefault="001D1CE2" w:rsidP="001D1CE2">
      <w:pPr>
        <w:shd w:val="clear" w:color="auto" w:fill="FFFFFF"/>
        <w:spacing w:line="288" w:lineRule="atLeas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tbl>
      <w:tblPr>
        <w:tblW w:w="0" w:type="auto"/>
        <w:tblInd w:w="150" w:type="dxa"/>
        <w:shd w:val="clear" w:color="auto" w:fill="E0E0E0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RDENTE105x43.G - Features"/>
      </w:tblPr>
      <w:tblGrid>
        <w:gridCol w:w="6187"/>
        <w:gridCol w:w="3018"/>
      </w:tblGrid>
      <w:tr w:rsidR="001D1CE2" w:rsidRPr="001D1CE2" w:rsidTr="001D1CE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особенности</w:t>
            </w:r>
          </w:p>
        </w:tc>
      </w:tr>
      <w:tr w:rsidR="001D1CE2" w:rsidRPr="001D1CE2" w:rsidTr="001D1CE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jc w:val="center"/>
              <w:rPr>
                <w:rFonts w:ascii="Arial" w:eastAsia="Times New Roman" w:hAnsi="Arial" w:cs="Arial"/>
                <w:caps/>
                <w:color w:val="666666"/>
                <w:spacing w:val="12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aps/>
                <w:color w:val="666666"/>
                <w:spacing w:val="120"/>
                <w:sz w:val="29"/>
                <w:szCs w:val="29"/>
                <w:bdr w:val="none" w:sz="0" w:space="0" w:color="auto" w:frame="1"/>
                <w:lang w:eastAsia="ru-RU"/>
              </w:rPr>
              <w:t>ОСОБЕННОСТИ</w:t>
            </w:r>
          </w:p>
        </w:tc>
      </w:tr>
      <w:tr w:rsidR="001D1CE2" w:rsidRPr="001D1CE2" w:rsidTr="001D1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Энергетический класс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А</w:t>
            </w:r>
          </w:p>
        </w:tc>
      </w:tr>
      <w:tr w:rsidR="001D1CE2" w:rsidRPr="001D1CE2" w:rsidTr="001D1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proofErr w:type="spellStart"/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Экодизайн</w:t>
            </w:r>
            <w:proofErr w:type="spellEnd"/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+</w:t>
            </w:r>
          </w:p>
        </w:tc>
      </w:tr>
      <w:tr w:rsidR="001D1CE2" w:rsidRPr="001D1CE2" w:rsidTr="001D1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proofErr w:type="spellStart"/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BlmSchV</w:t>
            </w:r>
            <w:proofErr w:type="spellEnd"/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 xml:space="preserve"> II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+</w:t>
            </w:r>
          </w:p>
        </w:tc>
      </w:tr>
      <w:tr w:rsidR="001D1CE2" w:rsidRPr="001D1CE2" w:rsidTr="001D1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Номинальная мощность (кВт)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19</w:t>
            </w:r>
          </w:p>
        </w:tc>
      </w:tr>
      <w:tr w:rsidR="001D1CE2" w:rsidRPr="001D1CE2" w:rsidTr="001D1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Диапазон тепловой нагрузки (кВт)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9,5-24,5</w:t>
            </w:r>
          </w:p>
        </w:tc>
      </w:tr>
      <w:tr w:rsidR="001D1CE2" w:rsidRPr="001D1CE2" w:rsidTr="001D1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Термический КПД (%)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75,5</w:t>
            </w:r>
          </w:p>
        </w:tc>
      </w:tr>
      <w:tr w:rsidR="001D1CE2" w:rsidRPr="001D1CE2" w:rsidTr="001D1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Выбросы пыли [г / м³]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0,035</w:t>
            </w:r>
          </w:p>
        </w:tc>
      </w:tr>
      <w:tr w:rsidR="001D1CE2" w:rsidRPr="001D1CE2" w:rsidTr="001D1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Возможность установки каминных топок с теплоаккумулирующим кожухом.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Нет</w:t>
            </w:r>
          </w:p>
        </w:tc>
      </w:tr>
      <w:tr w:rsidR="001D1CE2" w:rsidRPr="001D1CE2" w:rsidTr="001D1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Выбросы CO при 13% O2 ​​(г / м³)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1,217</w:t>
            </w:r>
          </w:p>
        </w:tc>
      </w:tr>
      <w:tr w:rsidR="001D1CE2" w:rsidRPr="001D1CE2" w:rsidTr="001D1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Вес (кг)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409</w:t>
            </w:r>
          </w:p>
        </w:tc>
      </w:tr>
      <w:tr w:rsidR="001D1CE2" w:rsidRPr="001D1CE2" w:rsidTr="001D1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Диаметр дымохода (мм)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200</w:t>
            </w:r>
          </w:p>
        </w:tc>
      </w:tr>
      <w:tr w:rsidR="001D1CE2" w:rsidRPr="001D1CE2" w:rsidTr="001D1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Диаметр воздухозаборника (мм)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125</w:t>
            </w:r>
          </w:p>
        </w:tc>
      </w:tr>
      <w:tr w:rsidR="001D1CE2" w:rsidRPr="001D1CE2" w:rsidTr="001D1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Размеры стекла (мм)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1050 х 430</w:t>
            </w:r>
          </w:p>
        </w:tc>
      </w:tr>
      <w:tr w:rsidR="001D1CE2" w:rsidRPr="001D1CE2" w:rsidTr="001D1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Мин. активное поле выходных отверстий (см²)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1330-1520</w:t>
            </w:r>
          </w:p>
        </w:tc>
      </w:tr>
      <w:tr w:rsidR="001D1CE2" w:rsidRPr="001D1CE2" w:rsidTr="001D1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666666"/>
                <w:sz w:val="29"/>
                <w:szCs w:val="29"/>
                <w:bdr w:val="none" w:sz="0" w:space="0" w:color="auto" w:frame="1"/>
                <w:lang w:eastAsia="ru-RU"/>
              </w:rPr>
              <w:t>Мин. активное поле воздухозаборников (см²)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1CE2" w:rsidRPr="001D1CE2" w:rsidRDefault="001D1CE2" w:rsidP="001D1C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1D1CE2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760–1240</w:t>
            </w:r>
          </w:p>
        </w:tc>
      </w:tr>
    </w:tbl>
    <w:p w:rsidR="00755211" w:rsidRDefault="00755211"/>
    <w:sectPr w:rsidR="00755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44A32"/>
    <w:multiLevelType w:val="multilevel"/>
    <w:tmpl w:val="3592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1F10D1"/>
    <w:multiLevelType w:val="multilevel"/>
    <w:tmpl w:val="CDCC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66"/>
    <w:rsid w:val="001D1CE2"/>
    <w:rsid w:val="00755211"/>
    <w:rsid w:val="00C0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C2EB3"/>
  <w15:chartTrackingRefBased/>
  <w15:docId w15:val="{B43BF1DD-A8C5-4680-8905-60FBF1FB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19896">
          <w:marLeft w:val="300"/>
          <w:marRight w:val="3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2020-09-26T07:49:00Z</dcterms:created>
  <dcterms:modified xsi:type="dcterms:W3CDTF">2020-09-26T07:49:00Z</dcterms:modified>
</cp:coreProperties>
</file>